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1951"/>
        <w:gridCol w:w="8363"/>
      </w:tblGrid>
      <w:tr w:rsidR="008C6557" w:rsidRPr="000F31FF" w:rsidTr="000F31FF">
        <w:trPr>
          <w:trHeight w:val="905"/>
        </w:trPr>
        <w:tc>
          <w:tcPr>
            <w:tcW w:w="1951" w:type="dxa"/>
          </w:tcPr>
          <w:p w:rsidR="008C6557" w:rsidRPr="000F31FF" w:rsidRDefault="008C6557" w:rsidP="000F31F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F31FF">
              <w:rPr>
                <w:rFonts w:ascii="Times New Roman" w:hAnsi="Times New Roman" w:cs="Times New Roman"/>
                <w:b/>
                <w:bCs/>
                <w:noProof/>
                <w:color w:val="auto"/>
              </w:rPr>
              <w:drawing>
                <wp:inline distT="0" distB="0" distL="0" distR="0">
                  <wp:extent cx="863600" cy="647700"/>
                  <wp:effectExtent l="19050" t="0" r="0" b="0"/>
                  <wp:docPr id="1" name="Рисунок 1" descr="ene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e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:rsidR="008C6557" w:rsidRPr="000F31FF" w:rsidRDefault="008C6557" w:rsidP="008C6557">
            <w:pPr>
              <w:pStyle w:val="a4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F31FF">
              <w:rPr>
                <w:rFonts w:ascii="Times New Roman" w:hAnsi="Times New Roman" w:cs="Times New Roman"/>
                <w:bCs/>
                <w:color w:val="auto"/>
              </w:rPr>
              <w:t>22-я международная специализированная выставка</w:t>
            </w:r>
            <w:r w:rsidRPr="000F31F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0F31F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br/>
              <w:t xml:space="preserve">«Энергетика и электротехника» </w:t>
            </w:r>
          </w:p>
          <w:p w:rsidR="008C6557" w:rsidRPr="000F31FF" w:rsidRDefault="008C6557" w:rsidP="008C6557">
            <w:pPr>
              <w:pStyle w:val="a4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0F31FF">
              <w:rPr>
                <w:rFonts w:ascii="Times New Roman" w:hAnsi="Times New Roman" w:cs="Times New Roman"/>
                <w:color w:val="auto"/>
              </w:rPr>
              <w:t>Официальный пресс-релиз. Октябрь 2014г.</w:t>
            </w:r>
          </w:p>
          <w:p w:rsidR="008C6557" w:rsidRPr="000F31FF" w:rsidRDefault="008C6557" w:rsidP="008C6557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</w:tbl>
    <w:p w:rsidR="008C6557" w:rsidRPr="000F31FF" w:rsidRDefault="008C6557" w:rsidP="00C2026E">
      <w:pPr>
        <w:pStyle w:val="1"/>
        <w:spacing w:before="240"/>
        <w:rPr>
          <w:rFonts w:ascii="Times New Roman" w:hAnsi="Times New Roman" w:cs="Times New Roman"/>
          <w:color w:val="auto"/>
        </w:rPr>
      </w:pPr>
      <w:r w:rsidRPr="000F31FF">
        <w:rPr>
          <w:rFonts w:ascii="Times New Roman" w:hAnsi="Times New Roman" w:cs="Times New Roman"/>
          <w:color w:val="auto"/>
        </w:rPr>
        <w:t xml:space="preserve">Крупнейшая выставка по электротехнике – </w:t>
      </w:r>
      <w:r w:rsidRPr="000F31FF">
        <w:rPr>
          <w:rFonts w:ascii="Times New Roman" w:hAnsi="Times New Roman" w:cs="Times New Roman"/>
          <w:color w:val="auto"/>
        </w:rPr>
        <w:br/>
        <w:t xml:space="preserve">регистрация участников «в самом разгаре»! </w:t>
      </w:r>
    </w:p>
    <w:p w:rsidR="008C6557" w:rsidRPr="000F31FF" w:rsidRDefault="008C6557" w:rsidP="008C6557">
      <w:pPr>
        <w:jc w:val="both"/>
        <w:rPr>
          <w:rFonts w:ascii="Times New Roman" w:hAnsi="Times New Roman" w:cs="Times New Roman"/>
          <w:color w:val="auto"/>
        </w:rPr>
      </w:pPr>
    </w:p>
    <w:p w:rsidR="008C6557" w:rsidRPr="000F31FF" w:rsidRDefault="008C6557" w:rsidP="008C6557">
      <w:pPr>
        <w:pStyle w:val="5"/>
        <w:spacing w:before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F31FF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proofErr w:type="gramStart"/>
      <w:r w:rsidRPr="000F31FF">
        <w:rPr>
          <w:rFonts w:ascii="Times New Roman" w:hAnsi="Times New Roman" w:cs="Times New Roman"/>
          <w:color w:val="auto"/>
          <w:sz w:val="24"/>
          <w:szCs w:val="24"/>
        </w:rPr>
        <w:t>конце</w:t>
      </w:r>
      <w:proofErr w:type="gramEnd"/>
      <w:r w:rsidRPr="000F31FF">
        <w:rPr>
          <w:rFonts w:ascii="Times New Roman" w:hAnsi="Times New Roman" w:cs="Times New Roman"/>
          <w:color w:val="auto"/>
          <w:sz w:val="24"/>
          <w:szCs w:val="24"/>
        </w:rPr>
        <w:t xml:space="preserve"> мая 2015 года в Санкт-Петербурге традиционно будет работать ведущая отраслевая выставка России – «Энергетика и электротехника». По официальному рейтингу ТПП РФ </w:t>
      </w:r>
      <w:r w:rsidRPr="000F31FF">
        <w:rPr>
          <w:rFonts w:ascii="Times New Roman" w:hAnsi="Times New Roman" w:cs="Times New Roman"/>
          <w:b/>
          <w:color w:val="auto"/>
          <w:sz w:val="24"/>
          <w:szCs w:val="24"/>
        </w:rPr>
        <w:t>выставка «Энергетика и Электротехника»</w:t>
      </w:r>
      <w:r w:rsidRPr="000F31FF">
        <w:rPr>
          <w:rFonts w:ascii="Times New Roman" w:hAnsi="Times New Roman" w:cs="Times New Roman"/>
          <w:color w:val="auto"/>
          <w:sz w:val="24"/>
          <w:szCs w:val="24"/>
        </w:rPr>
        <w:t xml:space="preserve"> занимает первое место в номинациях: выставочная площадь, профессиональный  интерес, международное признание, охват рынка и имеет почётное наименование </w:t>
      </w:r>
      <w:r w:rsidRPr="000F31FF">
        <w:rPr>
          <w:rFonts w:ascii="Times New Roman" w:hAnsi="Times New Roman" w:cs="Times New Roman"/>
          <w:b/>
          <w:color w:val="auto"/>
          <w:sz w:val="24"/>
          <w:szCs w:val="24"/>
        </w:rPr>
        <w:t>«Лучшая выставка России 2011-2013 гг.».</w:t>
      </w:r>
    </w:p>
    <w:p w:rsidR="008C6557" w:rsidRPr="000F31FF" w:rsidRDefault="008C6557" w:rsidP="008C6557">
      <w:pPr>
        <w:pStyle w:val="5"/>
        <w:spacing w:before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F31FF">
        <w:rPr>
          <w:rFonts w:ascii="Times New Roman" w:hAnsi="Times New Roman" w:cs="Times New Roman"/>
          <w:color w:val="auto"/>
          <w:sz w:val="24"/>
          <w:szCs w:val="24"/>
        </w:rPr>
        <w:t xml:space="preserve">На данном этапе идёт активное заполнение выставочной экспозиции и информирование специалистов о новом месте проведения мероприятия – «Энергетика и электротехника – 2015» пройдёт в новом </w:t>
      </w:r>
      <w:proofErr w:type="spellStart"/>
      <w:r w:rsidRPr="000F31FF">
        <w:rPr>
          <w:rFonts w:ascii="Times New Roman" w:hAnsi="Times New Roman" w:cs="Times New Roman"/>
          <w:color w:val="auto"/>
          <w:sz w:val="24"/>
          <w:szCs w:val="24"/>
        </w:rPr>
        <w:t>Конгрессно-выставочном</w:t>
      </w:r>
      <w:proofErr w:type="spellEnd"/>
      <w:r w:rsidRPr="000F31FF">
        <w:rPr>
          <w:rFonts w:ascii="Times New Roman" w:hAnsi="Times New Roman" w:cs="Times New Roman"/>
          <w:color w:val="auto"/>
          <w:sz w:val="24"/>
          <w:szCs w:val="24"/>
        </w:rPr>
        <w:t xml:space="preserve"> комплексе «</w:t>
      </w:r>
      <w:proofErr w:type="spellStart"/>
      <w:r w:rsidRPr="000F31FF">
        <w:rPr>
          <w:rFonts w:ascii="Times New Roman" w:hAnsi="Times New Roman" w:cs="Times New Roman"/>
          <w:color w:val="auto"/>
          <w:sz w:val="24"/>
          <w:szCs w:val="24"/>
        </w:rPr>
        <w:t>Экспофорум</w:t>
      </w:r>
      <w:proofErr w:type="spellEnd"/>
      <w:r w:rsidRPr="000F31FF">
        <w:rPr>
          <w:rFonts w:ascii="Times New Roman" w:hAnsi="Times New Roman" w:cs="Times New Roman"/>
          <w:color w:val="auto"/>
          <w:sz w:val="24"/>
          <w:szCs w:val="24"/>
        </w:rPr>
        <w:t>» на Пулковских высотах.</w:t>
      </w:r>
    </w:p>
    <w:p w:rsidR="008C6557" w:rsidRPr="000F31FF" w:rsidRDefault="008C6557" w:rsidP="008C6557">
      <w:pPr>
        <w:ind w:left="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8C6557" w:rsidRPr="000F31FF" w:rsidRDefault="008C6557" w:rsidP="008C6557">
      <w:pPr>
        <w:ind w:left="0"/>
        <w:jc w:val="both"/>
        <w:rPr>
          <w:rFonts w:ascii="Times New Roman" w:hAnsi="Times New Roman" w:cs="Times New Roman"/>
          <w:color w:val="auto"/>
        </w:rPr>
      </w:pPr>
      <w:proofErr w:type="gramStart"/>
      <w:r w:rsidRPr="000F31FF">
        <w:rPr>
          <w:rFonts w:ascii="Times New Roman" w:eastAsiaTheme="majorEastAsia" w:hAnsi="Times New Roman" w:cs="Times New Roman"/>
          <w:color w:val="auto"/>
        </w:rPr>
        <w:t xml:space="preserve">На сегодня зарезервировано более половины выставочных площадей, а о своём участии в предстоящем мероприятии заявили более 90 компаний, среди них </w:t>
      </w:r>
      <w:r w:rsidRPr="000F31FF">
        <w:rPr>
          <w:rFonts w:ascii="Times New Roman" w:hAnsi="Times New Roman" w:cs="Times New Roman"/>
          <w:color w:val="auto"/>
        </w:rPr>
        <w:t>постоянные участники, экспозиции которых ежегодно можно увидеть на выставке в северной столице</w:t>
      </w:r>
      <w:r w:rsidRPr="000F31FF">
        <w:rPr>
          <w:rFonts w:ascii="Times New Roman" w:eastAsiaTheme="majorEastAsia" w:hAnsi="Times New Roman" w:cs="Times New Roman"/>
          <w:color w:val="auto"/>
        </w:rPr>
        <w:t xml:space="preserve"> – Свердловский завод трансформаторов тока (Екатеринбург), </w:t>
      </w:r>
      <w:proofErr w:type="spellStart"/>
      <w:r w:rsidRPr="000F31FF">
        <w:rPr>
          <w:rFonts w:ascii="Times New Roman" w:eastAsiaTheme="majorEastAsia" w:hAnsi="Times New Roman" w:cs="Times New Roman"/>
          <w:color w:val="auto"/>
        </w:rPr>
        <w:t>Электроавтомат</w:t>
      </w:r>
      <w:proofErr w:type="spellEnd"/>
      <w:r w:rsidRPr="000F31FF">
        <w:rPr>
          <w:rFonts w:ascii="Times New Roman" w:eastAsiaTheme="majorEastAsia" w:hAnsi="Times New Roman" w:cs="Times New Roman"/>
          <w:color w:val="auto"/>
        </w:rPr>
        <w:t xml:space="preserve"> (Алатырь), ГК «</w:t>
      </w:r>
      <w:proofErr w:type="spellStart"/>
      <w:r w:rsidRPr="000F31FF">
        <w:rPr>
          <w:rFonts w:ascii="Times New Roman" w:eastAsiaTheme="majorEastAsia" w:hAnsi="Times New Roman" w:cs="Times New Roman"/>
          <w:color w:val="auto"/>
        </w:rPr>
        <w:t>Севкабель</w:t>
      </w:r>
      <w:proofErr w:type="spellEnd"/>
      <w:r w:rsidRPr="000F31FF">
        <w:rPr>
          <w:rFonts w:ascii="Times New Roman" w:eastAsiaTheme="majorEastAsia" w:hAnsi="Times New Roman" w:cs="Times New Roman"/>
          <w:color w:val="auto"/>
        </w:rPr>
        <w:t xml:space="preserve">» (СПб), ОБО </w:t>
      </w:r>
      <w:proofErr w:type="spellStart"/>
      <w:r w:rsidRPr="000F31FF">
        <w:rPr>
          <w:rFonts w:ascii="Times New Roman" w:eastAsiaTheme="majorEastAsia" w:hAnsi="Times New Roman" w:cs="Times New Roman"/>
          <w:color w:val="auto"/>
        </w:rPr>
        <w:t>Беттерман</w:t>
      </w:r>
      <w:proofErr w:type="spellEnd"/>
      <w:r w:rsidRPr="000F31FF">
        <w:rPr>
          <w:rFonts w:ascii="Times New Roman" w:eastAsiaTheme="majorEastAsia" w:hAnsi="Times New Roman" w:cs="Times New Roman"/>
          <w:color w:val="auto"/>
        </w:rPr>
        <w:t xml:space="preserve"> (Москва),  </w:t>
      </w:r>
      <w:proofErr w:type="spellStart"/>
      <w:r w:rsidRPr="000F31FF">
        <w:rPr>
          <w:rFonts w:ascii="Times New Roman" w:eastAsiaTheme="majorEastAsia" w:hAnsi="Times New Roman" w:cs="Times New Roman"/>
          <w:color w:val="auto"/>
        </w:rPr>
        <w:t>Симэкс</w:t>
      </w:r>
      <w:proofErr w:type="spellEnd"/>
      <w:r w:rsidRPr="000F31FF">
        <w:rPr>
          <w:rFonts w:ascii="Times New Roman" w:eastAsiaTheme="majorEastAsia" w:hAnsi="Times New Roman" w:cs="Times New Roman"/>
          <w:color w:val="auto"/>
        </w:rPr>
        <w:t xml:space="preserve"> (СПб), Феникс Контакт РУС (Москва), ПРОМЭЛЕКТРО (СПб), </w:t>
      </w:r>
      <w:proofErr w:type="spellStart"/>
      <w:r w:rsidRPr="000F31FF">
        <w:rPr>
          <w:rFonts w:ascii="Times New Roman" w:eastAsiaTheme="majorEastAsia" w:hAnsi="Times New Roman" w:cs="Times New Roman"/>
          <w:color w:val="auto"/>
        </w:rPr>
        <w:t>Энсто</w:t>
      </w:r>
      <w:proofErr w:type="spellEnd"/>
      <w:r w:rsidRPr="000F31FF">
        <w:rPr>
          <w:rFonts w:ascii="Times New Roman" w:eastAsiaTheme="majorEastAsia" w:hAnsi="Times New Roman" w:cs="Times New Roman"/>
          <w:color w:val="auto"/>
        </w:rPr>
        <w:t xml:space="preserve"> РУС (Москва), Энергетический Холдинг РОСС (СПб</w:t>
      </w:r>
      <w:proofErr w:type="gramEnd"/>
      <w:r w:rsidRPr="000F31FF">
        <w:rPr>
          <w:rFonts w:ascii="Times New Roman" w:eastAsiaTheme="majorEastAsia" w:hAnsi="Times New Roman" w:cs="Times New Roman"/>
          <w:color w:val="auto"/>
        </w:rPr>
        <w:t xml:space="preserve">), </w:t>
      </w:r>
      <w:proofErr w:type="gramStart"/>
      <w:r w:rsidRPr="000F31FF">
        <w:rPr>
          <w:rFonts w:ascii="Times New Roman" w:eastAsiaTheme="majorEastAsia" w:hAnsi="Times New Roman" w:cs="Times New Roman"/>
          <w:color w:val="auto"/>
        </w:rPr>
        <w:t xml:space="preserve">Актуальная электротехника (СПб), ПИК-ЭНЕРГО (СПб), Алгоритм (СПб), СОНЭЛ (Польша), ВАРГО Контакт Рус (Москва), МЕКА (Финляндия), </w:t>
      </w:r>
      <w:proofErr w:type="spellStart"/>
      <w:r w:rsidRPr="000F31FF">
        <w:rPr>
          <w:rFonts w:ascii="Times New Roman" w:eastAsiaTheme="majorEastAsia" w:hAnsi="Times New Roman" w:cs="Times New Roman"/>
          <w:color w:val="auto"/>
        </w:rPr>
        <w:t>Штойбли</w:t>
      </w:r>
      <w:proofErr w:type="spellEnd"/>
      <w:r w:rsidRPr="000F31FF">
        <w:rPr>
          <w:rFonts w:ascii="Times New Roman" w:eastAsiaTheme="majorEastAsia" w:hAnsi="Times New Roman" w:cs="Times New Roman"/>
          <w:color w:val="auto"/>
        </w:rPr>
        <w:t xml:space="preserve"> РУС (СПб), ТД «ВЭЛАН» (Ростов-на-Дону), </w:t>
      </w:r>
      <w:proofErr w:type="spellStart"/>
      <w:r w:rsidRPr="000F31FF">
        <w:rPr>
          <w:rFonts w:ascii="Times New Roman" w:eastAsiaTheme="majorEastAsia" w:hAnsi="Times New Roman" w:cs="Times New Roman"/>
          <w:color w:val="auto"/>
        </w:rPr>
        <w:t>АТ-Электро</w:t>
      </w:r>
      <w:proofErr w:type="spellEnd"/>
      <w:r w:rsidRPr="000F31FF">
        <w:rPr>
          <w:rFonts w:ascii="Times New Roman" w:eastAsiaTheme="majorEastAsia" w:hAnsi="Times New Roman" w:cs="Times New Roman"/>
          <w:color w:val="auto"/>
        </w:rPr>
        <w:t xml:space="preserve"> (Москва), ЗЭТО (СПб)</w:t>
      </w:r>
      <w:r w:rsidRPr="000F31FF">
        <w:rPr>
          <w:rFonts w:ascii="Times New Roman" w:hAnsi="Times New Roman" w:cs="Times New Roman"/>
          <w:color w:val="auto"/>
        </w:rPr>
        <w:t>.</w:t>
      </w:r>
      <w:proofErr w:type="gramEnd"/>
    </w:p>
    <w:p w:rsidR="008C6557" w:rsidRPr="000F31FF" w:rsidRDefault="008C6557" w:rsidP="008C6557">
      <w:pPr>
        <w:ind w:left="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8C6557" w:rsidRPr="000F31FF" w:rsidRDefault="008C6557" w:rsidP="008C6557">
      <w:pPr>
        <w:pStyle w:val="a4"/>
        <w:spacing w:before="0" w:beforeAutospacing="0" w:after="0" w:afterAutospacing="0"/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</w:pPr>
      <w:r w:rsidRPr="000F31FF">
        <w:rPr>
          <w:rFonts w:ascii="Times New Roman" w:eastAsiaTheme="majorEastAsia" w:hAnsi="Times New Roman" w:cs="Times New Roman"/>
          <w:iCs/>
          <w:color w:val="auto"/>
          <w:sz w:val="24"/>
          <w:szCs w:val="24"/>
          <w:lang w:eastAsia="en-US"/>
        </w:rPr>
        <w:t>Выставку сопровождает</w:t>
      </w:r>
      <w:r w:rsidRPr="000F31FF">
        <w:rPr>
          <w:rFonts w:ascii="Times New Roman" w:eastAsiaTheme="majorEastAsia" w:hAnsi="Times New Roman" w:cs="Times New Roman"/>
          <w:i/>
          <w:iCs/>
          <w:color w:val="auto"/>
          <w:sz w:val="24"/>
          <w:szCs w:val="24"/>
          <w:lang w:eastAsia="en-US"/>
        </w:rPr>
        <w:t xml:space="preserve"> </w:t>
      </w:r>
      <w:r w:rsidRPr="000F31FF">
        <w:rPr>
          <w:rFonts w:ascii="Times New Roman" w:eastAsiaTheme="majorEastAsia" w:hAnsi="Times New Roman" w:cs="Times New Roman"/>
          <w:b/>
          <w:iCs/>
          <w:color w:val="auto"/>
          <w:sz w:val="24"/>
          <w:szCs w:val="24"/>
          <w:lang w:eastAsia="en-US"/>
        </w:rPr>
        <w:t>Российский международный энергетический форум</w:t>
      </w:r>
      <w:r w:rsidRPr="000F31FF">
        <w:rPr>
          <w:rFonts w:ascii="Times New Roman" w:eastAsiaTheme="majorEastAsia" w:hAnsi="Times New Roman" w:cs="Times New Roman"/>
          <w:i/>
          <w:iCs/>
          <w:color w:val="auto"/>
          <w:sz w:val="24"/>
          <w:szCs w:val="24"/>
          <w:lang w:eastAsia="en-US"/>
        </w:rPr>
        <w:t> </w:t>
      </w:r>
      <w:r w:rsidRPr="000F31FF">
        <w:rPr>
          <w:rFonts w:ascii="Times New Roman" w:eastAsiaTheme="majorEastAsia" w:hAnsi="Times New Roman" w:cs="Times New Roman"/>
          <w:iCs/>
          <w:color w:val="auto"/>
          <w:sz w:val="24"/>
          <w:szCs w:val="24"/>
          <w:lang w:eastAsia="en-US"/>
        </w:rPr>
        <w:t>(РМЭФ)</w:t>
      </w:r>
      <w:r w:rsidRPr="000F31FF">
        <w:rPr>
          <w:rFonts w:ascii="Times New Roman" w:eastAsiaTheme="majorEastAsia" w:hAnsi="Times New Roman" w:cs="Times New Roman"/>
          <w:i/>
          <w:iCs/>
          <w:color w:val="auto"/>
          <w:sz w:val="24"/>
          <w:szCs w:val="24"/>
          <w:lang w:eastAsia="en-US"/>
        </w:rPr>
        <w:t xml:space="preserve"> – </w:t>
      </w:r>
      <w:r w:rsidRPr="000F31FF">
        <w:rPr>
          <w:rFonts w:ascii="Times New Roman" w:eastAsiaTheme="majorEastAsia" w:hAnsi="Times New Roman" w:cs="Times New Roman"/>
          <w:iCs/>
          <w:color w:val="auto"/>
          <w:sz w:val="24"/>
          <w:szCs w:val="24"/>
          <w:lang w:eastAsia="en-US"/>
        </w:rPr>
        <w:t xml:space="preserve">комплексное мероприятие, объединяющее </w:t>
      </w:r>
      <w:proofErr w:type="spellStart"/>
      <w:r w:rsidRPr="000F31FF">
        <w:rPr>
          <w:rFonts w:ascii="Times New Roman" w:eastAsiaTheme="majorEastAsia" w:hAnsi="Times New Roman" w:cs="Times New Roman"/>
          <w:iCs/>
          <w:color w:val="auto"/>
          <w:sz w:val="24"/>
          <w:szCs w:val="24"/>
          <w:lang w:eastAsia="en-US"/>
        </w:rPr>
        <w:t>конгрессную</w:t>
      </w:r>
      <w:proofErr w:type="spellEnd"/>
      <w:r w:rsidRPr="000F31FF">
        <w:rPr>
          <w:rFonts w:ascii="Times New Roman" w:eastAsiaTheme="majorEastAsia" w:hAnsi="Times New Roman" w:cs="Times New Roman"/>
          <w:iCs/>
          <w:color w:val="auto"/>
          <w:sz w:val="24"/>
          <w:szCs w:val="24"/>
          <w:lang w:eastAsia="en-US"/>
        </w:rPr>
        <w:t>, официально-деловую и культурную программы.</w:t>
      </w:r>
      <w:r w:rsidRPr="000F31FF">
        <w:rPr>
          <w:rFonts w:ascii="Times New Roman" w:eastAsiaTheme="majorEastAsia" w:hAnsi="Times New Roman" w:cs="Times New Roman"/>
          <w:i/>
          <w:iCs/>
          <w:color w:val="auto"/>
          <w:sz w:val="24"/>
          <w:szCs w:val="24"/>
          <w:lang w:eastAsia="en-US"/>
        </w:rPr>
        <w:t xml:space="preserve"> </w:t>
      </w:r>
      <w:r w:rsidRPr="000F31FF"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  <w:t xml:space="preserve">Активное участие в подготовке Форума принимают Союз энергетиков </w:t>
      </w:r>
      <w:proofErr w:type="spellStart"/>
      <w:r w:rsidRPr="000F31FF"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  <w:t>Северо-Запада</w:t>
      </w:r>
      <w:proofErr w:type="spellEnd"/>
      <w:r w:rsidRPr="000F31FF"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  <w:t xml:space="preserve"> России, Ассоциация Энергетических предприятий СЗФО, Петербургский Энергетический Институт Повышения Квалификации. </w:t>
      </w:r>
      <w:r w:rsidRPr="000F31FF">
        <w:rPr>
          <w:rFonts w:ascii="Times New Roman" w:eastAsiaTheme="majorEastAsia" w:hAnsi="Times New Roman" w:cs="Times New Roman"/>
          <w:i/>
          <w:iCs/>
          <w:color w:val="auto"/>
          <w:sz w:val="24"/>
          <w:szCs w:val="24"/>
          <w:lang w:eastAsia="en-US"/>
        </w:rPr>
        <w:t>Среди вопросов, которые будут подниматься на форуме –</w:t>
      </w:r>
      <w:r w:rsidRPr="000F31FF"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  <w:t xml:space="preserve"> модернизация электроэнергетической инфраструктуры промышленных предприятий, привлечение инвестиций в энергетику, регулирование тарифов, </w:t>
      </w:r>
      <w:proofErr w:type="spellStart"/>
      <w:r w:rsidRPr="000F31FF"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  <w:t>энергоэффективность</w:t>
      </w:r>
      <w:proofErr w:type="spellEnd"/>
      <w:r w:rsidRPr="000F31FF"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  <w:t xml:space="preserve"> и энергосбережение, кадровое обеспечение отрасли. </w:t>
      </w:r>
    </w:p>
    <w:p w:rsidR="008C6557" w:rsidRPr="000F31FF" w:rsidRDefault="008C6557" w:rsidP="008C6557">
      <w:pPr>
        <w:pStyle w:val="a4"/>
        <w:spacing w:before="0" w:beforeAutospacing="0" w:after="0" w:afterAutospacing="0"/>
        <w:rPr>
          <w:rFonts w:ascii="Times New Roman" w:eastAsiaTheme="majorEastAsia" w:hAnsi="Times New Roman" w:cs="Times New Roman"/>
          <w:color w:val="auto"/>
          <w:sz w:val="16"/>
          <w:szCs w:val="16"/>
          <w:lang w:eastAsia="en-US"/>
        </w:rPr>
      </w:pPr>
    </w:p>
    <w:p w:rsidR="008C6557" w:rsidRPr="000F31FF" w:rsidRDefault="008C6557" w:rsidP="008C6557">
      <w:pPr>
        <w:pStyle w:val="a4"/>
        <w:spacing w:before="40" w:beforeAutospacing="0" w:after="0" w:afterAutospacing="0"/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</w:pPr>
      <w:r w:rsidRPr="000F31FF"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  <w:t xml:space="preserve">Для проведения переговоров на выставочной площадке можно будет воспользоваться </w:t>
      </w:r>
      <w:r w:rsidRPr="000F31FF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Центром деловых контактов</w:t>
      </w:r>
      <w:r w:rsidRPr="000F31FF">
        <w:rPr>
          <w:rFonts w:ascii="Times New Roman" w:eastAsiaTheme="majorEastAsia" w:hAnsi="Times New Roman" w:cs="Times New Roman"/>
          <w:b/>
          <w:color w:val="auto"/>
          <w:sz w:val="24"/>
          <w:szCs w:val="24"/>
          <w:lang w:eastAsia="en-US"/>
        </w:rPr>
        <w:t>,</w:t>
      </w:r>
      <w:r w:rsidRPr="000F31FF"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  <w:t xml:space="preserve"> который предоставляет свои услуги бесплатно для всех делегатов Российского международного энергетического форума, участников и посетителей выставки «Энергетика и электротехника».</w:t>
      </w:r>
    </w:p>
    <w:p w:rsidR="008C6557" w:rsidRPr="000F31FF" w:rsidRDefault="008C6557" w:rsidP="008C6557">
      <w:pPr>
        <w:pStyle w:val="a4"/>
        <w:spacing w:before="40" w:beforeAutospacing="0" w:after="0" w:afterAutospacing="0"/>
        <w:rPr>
          <w:rFonts w:ascii="Times New Roman" w:hAnsi="Times New Roman" w:cs="Times New Roman"/>
          <w:color w:val="auto"/>
          <w:sz w:val="16"/>
          <w:szCs w:val="16"/>
        </w:rPr>
      </w:pPr>
    </w:p>
    <w:p w:rsidR="008C6557" w:rsidRPr="000F31FF" w:rsidRDefault="008C6557" w:rsidP="008C6557">
      <w:pPr>
        <w:pStyle w:val="a4"/>
        <w:spacing w:before="0" w:beforeAutospacing="0" w:after="0" w:afterAutospacing="0"/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</w:pPr>
      <w:r w:rsidRPr="000F31FF"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  <w:t>Выставка и Форум проводятся при поддержке Минэнерго РФ, Правительства Санкт-Петербурга и Ленинградской области, ТПП РФ, Санкт-Петербургской торгово-промышленной палаты. Организаторами выступают выставочные компании «</w:t>
      </w:r>
      <w:proofErr w:type="spellStart"/>
      <w:r w:rsidRPr="000F31FF"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  <w:t>ЭкспоФорум-Интернэшнл</w:t>
      </w:r>
      <w:proofErr w:type="spellEnd"/>
      <w:r w:rsidRPr="000F31FF"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  <w:t>» и «РЕСТЭК».</w:t>
      </w:r>
    </w:p>
    <w:p w:rsidR="008C6557" w:rsidRPr="000F31FF" w:rsidRDefault="008C6557" w:rsidP="008C6557">
      <w:pPr>
        <w:ind w:left="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8C6557" w:rsidRPr="000F31FF" w:rsidRDefault="008C6557" w:rsidP="008C6557">
      <w:pPr>
        <w:ind w:left="0"/>
        <w:jc w:val="both"/>
        <w:rPr>
          <w:rFonts w:ascii="Times New Roman" w:eastAsiaTheme="majorEastAsia" w:hAnsi="Times New Roman" w:cs="Times New Roman"/>
          <w:color w:val="auto"/>
        </w:rPr>
      </w:pPr>
      <w:r w:rsidRPr="000F31FF">
        <w:rPr>
          <w:rFonts w:ascii="Times New Roman" w:hAnsi="Times New Roman" w:cs="Times New Roman"/>
          <w:b/>
          <w:color w:val="auto"/>
          <w:u w:val="single"/>
        </w:rPr>
        <w:t>Напомним:</w:t>
      </w:r>
      <w:r w:rsidRPr="000F31FF">
        <w:rPr>
          <w:rFonts w:ascii="Times New Roman" w:hAnsi="Times New Roman" w:cs="Times New Roman"/>
          <w:color w:val="auto"/>
        </w:rPr>
        <w:t xml:space="preserve"> </w:t>
      </w:r>
      <w:r w:rsidRPr="000F31FF">
        <w:rPr>
          <w:rFonts w:ascii="Times New Roman" w:hAnsi="Times New Roman" w:cs="Times New Roman"/>
          <w:color w:val="auto"/>
        </w:rPr>
        <w:br/>
      </w:r>
      <w:proofErr w:type="gramStart"/>
      <w:r w:rsidRPr="000F31FF">
        <w:rPr>
          <w:rFonts w:ascii="Times New Roman" w:eastAsiaTheme="majorEastAsia" w:hAnsi="Times New Roman" w:cs="Times New Roman"/>
          <w:color w:val="auto"/>
        </w:rPr>
        <w:t>В выставке «</w:t>
      </w:r>
      <w:r w:rsidRPr="000F31FF">
        <w:rPr>
          <w:rFonts w:ascii="Times New Roman" w:eastAsiaTheme="majorEastAsia" w:hAnsi="Times New Roman" w:cs="Times New Roman"/>
          <w:b/>
          <w:color w:val="auto"/>
        </w:rPr>
        <w:t>Энергетика и электротехника–2014</w:t>
      </w:r>
      <w:r w:rsidRPr="000F31FF">
        <w:rPr>
          <w:rFonts w:ascii="Times New Roman" w:eastAsiaTheme="majorEastAsia" w:hAnsi="Times New Roman" w:cs="Times New Roman"/>
          <w:color w:val="auto"/>
        </w:rPr>
        <w:t xml:space="preserve">» приняли участие более </w:t>
      </w:r>
      <w:r w:rsidRPr="000F31FF">
        <w:rPr>
          <w:rFonts w:ascii="Times New Roman" w:eastAsiaTheme="majorEastAsia" w:hAnsi="Times New Roman" w:cs="Times New Roman"/>
          <w:b/>
          <w:color w:val="auto"/>
        </w:rPr>
        <w:t xml:space="preserve">300 ведущих компаний </w:t>
      </w:r>
      <w:proofErr w:type="spellStart"/>
      <w:r w:rsidRPr="000F31FF">
        <w:rPr>
          <w:rFonts w:ascii="Times New Roman" w:eastAsiaTheme="majorEastAsia" w:hAnsi="Times New Roman" w:cs="Times New Roman"/>
          <w:b/>
          <w:color w:val="auto"/>
        </w:rPr>
        <w:t>энергоиндустрии</w:t>
      </w:r>
      <w:proofErr w:type="spellEnd"/>
      <w:r w:rsidRPr="000F31FF">
        <w:rPr>
          <w:rFonts w:ascii="Times New Roman" w:eastAsiaTheme="majorEastAsia" w:hAnsi="Times New Roman" w:cs="Times New Roman"/>
          <w:b/>
          <w:color w:val="auto"/>
        </w:rPr>
        <w:t xml:space="preserve"> из 15 стран</w:t>
      </w:r>
      <w:r w:rsidRPr="000F31FF">
        <w:rPr>
          <w:rFonts w:ascii="Times New Roman" w:eastAsiaTheme="majorEastAsia" w:hAnsi="Times New Roman" w:cs="Times New Roman"/>
          <w:color w:val="auto"/>
        </w:rPr>
        <w:t>, среди которых Беларусь, Германия, Италия, Китай, Польша, Россия, Сербия, США, Тайвань, Турция, Финляндия, Франция, Чехия, Швейцария, Эстония.</w:t>
      </w:r>
      <w:proofErr w:type="gramEnd"/>
      <w:r w:rsidRPr="000F31FF">
        <w:rPr>
          <w:rFonts w:ascii="Times New Roman" w:eastAsiaTheme="majorEastAsia" w:hAnsi="Times New Roman" w:cs="Times New Roman"/>
          <w:color w:val="auto"/>
        </w:rPr>
        <w:t xml:space="preserve"> Посетителями стали более 8200 специалистов из 24 стран.</w:t>
      </w:r>
    </w:p>
    <w:p w:rsidR="008C6557" w:rsidRPr="000F31FF" w:rsidRDefault="008C6557" w:rsidP="008C6557">
      <w:pPr>
        <w:ind w:left="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8C6557" w:rsidRPr="000F31FF" w:rsidRDefault="008C6557" w:rsidP="008C6557">
      <w:pPr>
        <w:ind w:left="0"/>
        <w:jc w:val="both"/>
        <w:rPr>
          <w:rFonts w:ascii="Times New Roman" w:hAnsi="Times New Roman" w:cs="Times New Roman"/>
          <w:color w:val="auto"/>
        </w:rPr>
      </w:pPr>
      <w:r w:rsidRPr="000F31FF">
        <w:rPr>
          <w:rFonts w:ascii="Times New Roman" w:hAnsi="Times New Roman" w:cs="Times New Roman"/>
          <w:color w:val="auto"/>
        </w:rPr>
        <w:t>Выставка «</w:t>
      </w:r>
      <w:r w:rsidRPr="000F31FF">
        <w:rPr>
          <w:rFonts w:ascii="Times New Roman" w:hAnsi="Times New Roman" w:cs="Times New Roman"/>
          <w:b/>
          <w:color w:val="auto"/>
        </w:rPr>
        <w:t>Энергетика и электротехника–2015</w:t>
      </w:r>
      <w:r w:rsidRPr="000F31FF">
        <w:rPr>
          <w:rFonts w:ascii="Times New Roman" w:hAnsi="Times New Roman" w:cs="Times New Roman"/>
          <w:color w:val="auto"/>
        </w:rPr>
        <w:t>» будет работать четыре дня – с 19 по 22 мая включительно. Место проведения: Санкт-Петербург, КВЦ «</w:t>
      </w:r>
      <w:proofErr w:type="spellStart"/>
      <w:r w:rsidRPr="000F31FF">
        <w:rPr>
          <w:rFonts w:ascii="Times New Roman" w:hAnsi="Times New Roman" w:cs="Times New Roman"/>
          <w:color w:val="auto"/>
        </w:rPr>
        <w:t>Экспофорум</w:t>
      </w:r>
      <w:proofErr w:type="spellEnd"/>
      <w:r w:rsidRPr="000F31FF">
        <w:rPr>
          <w:rFonts w:ascii="Times New Roman" w:hAnsi="Times New Roman" w:cs="Times New Roman"/>
          <w:color w:val="auto"/>
        </w:rPr>
        <w:t xml:space="preserve">», павильон №1. </w:t>
      </w:r>
    </w:p>
    <w:p w:rsidR="008C6557" w:rsidRPr="000F31FF" w:rsidRDefault="008C6557" w:rsidP="008C6557">
      <w:pPr>
        <w:ind w:left="0"/>
        <w:rPr>
          <w:rFonts w:ascii="Times New Roman" w:hAnsi="Times New Roman" w:cs="Times New Roman"/>
          <w:color w:val="auto"/>
          <w:sz w:val="16"/>
          <w:szCs w:val="16"/>
        </w:rPr>
      </w:pPr>
    </w:p>
    <w:p w:rsidR="008C6557" w:rsidRPr="000F31FF" w:rsidRDefault="008C6557" w:rsidP="008C6557">
      <w:pPr>
        <w:ind w:left="0"/>
        <w:rPr>
          <w:rFonts w:ascii="Times New Roman" w:hAnsi="Times New Roman" w:cs="Times New Roman"/>
          <w:color w:val="auto"/>
        </w:rPr>
      </w:pPr>
      <w:r w:rsidRPr="000F31FF">
        <w:rPr>
          <w:rFonts w:ascii="Times New Roman" w:hAnsi="Times New Roman" w:cs="Times New Roman"/>
          <w:b/>
          <w:color w:val="auto"/>
        </w:rPr>
        <w:t xml:space="preserve">Будем рады видеть Вас на выставке «Энергетика и электротехника – 2015» и РМЭФ. </w:t>
      </w:r>
      <w:r w:rsidRPr="000F31FF">
        <w:rPr>
          <w:rFonts w:ascii="Times New Roman" w:hAnsi="Times New Roman" w:cs="Times New Roman"/>
          <w:color w:val="auto"/>
        </w:rPr>
        <w:br/>
        <w:t xml:space="preserve">Дополнительную информацию о предстоящих мероприятиях Вы можете получить </w:t>
      </w:r>
      <w:r w:rsidRPr="000F31FF">
        <w:rPr>
          <w:rFonts w:ascii="Times New Roman" w:hAnsi="Times New Roman" w:cs="Times New Roman"/>
          <w:color w:val="auto"/>
        </w:rPr>
        <w:br/>
        <w:t xml:space="preserve">в Оргкомитете </w:t>
      </w:r>
      <w:proofErr w:type="gramStart"/>
      <w:r w:rsidRPr="000F31FF">
        <w:rPr>
          <w:rFonts w:ascii="Times New Roman" w:hAnsi="Times New Roman" w:cs="Times New Roman"/>
          <w:color w:val="auto"/>
        </w:rPr>
        <w:t>по</w:t>
      </w:r>
      <w:proofErr w:type="gramEnd"/>
      <w:r w:rsidRPr="000F31FF">
        <w:rPr>
          <w:rFonts w:ascii="Times New Roman" w:hAnsi="Times New Roman" w:cs="Times New Roman"/>
          <w:color w:val="auto"/>
        </w:rPr>
        <w:t xml:space="preserve"> тел.: +7 812 3038868, </w:t>
      </w:r>
      <w:r w:rsidRPr="000F31FF">
        <w:rPr>
          <w:rFonts w:ascii="Times New Roman" w:hAnsi="Times New Roman" w:cs="Times New Roman"/>
          <w:color w:val="auto"/>
          <w:lang w:val="en-US"/>
        </w:rPr>
        <w:t>e</w:t>
      </w:r>
      <w:r w:rsidRPr="000F31FF">
        <w:rPr>
          <w:rFonts w:ascii="Times New Roman" w:hAnsi="Times New Roman" w:cs="Times New Roman"/>
          <w:color w:val="auto"/>
        </w:rPr>
        <w:t>-</w:t>
      </w:r>
      <w:r w:rsidRPr="000F31FF">
        <w:rPr>
          <w:rFonts w:ascii="Times New Roman" w:hAnsi="Times New Roman" w:cs="Times New Roman"/>
          <w:color w:val="auto"/>
          <w:lang w:val="en-US"/>
        </w:rPr>
        <w:t>mail</w:t>
      </w:r>
      <w:r w:rsidRPr="000F31FF">
        <w:rPr>
          <w:rFonts w:ascii="Times New Roman" w:hAnsi="Times New Roman" w:cs="Times New Roman"/>
          <w:color w:val="auto"/>
        </w:rPr>
        <w:t xml:space="preserve">: </w:t>
      </w:r>
      <w:hyperlink r:id="rId5" w:history="1">
        <w:r w:rsidRPr="000F31FF">
          <w:rPr>
            <w:rStyle w:val="a3"/>
            <w:rFonts w:ascii="Times New Roman" w:hAnsi="Times New Roman" w:cs="Times New Roman"/>
            <w:color w:val="auto"/>
            <w:lang w:val="en-US"/>
          </w:rPr>
          <w:t>scipr</w:t>
        </w:r>
        <w:r w:rsidRPr="000F31FF">
          <w:rPr>
            <w:rStyle w:val="a3"/>
            <w:rFonts w:ascii="Times New Roman" w:hAnsi="Times New Roman" w:cs="Times New Roman"/>
            <w:color w:val="auto"/>
          </w:rPr>
          <w:t>@</w:t>
        </w:r>
        <w:r w:rsidRPr="000F31FF">
          <w:rPr>
            <w:rStyle w:val="a3"/>
            <w:rFonts w:ascii="Times New Roman" w:hAnsi="Times New Roman" w:cs="Times New Roman"/>
            <w:color w:val="auto"/>
            <w:lang w:val="en-US"/>
          </w:rPr>
          <w:t>restec</w:t>
        </w:r>
        <w:r w:rsidRPr="000F31FF">
          <w:rPr>
            <w:rStyle w:val="a3"/>
            <w:rFonts w:ascii="Times New Roman" w:hAnsi="Times New Roman" w:cs="Times New Roman"/>
            <w:color w:val="auto"/>
          </w:rPr>
          <w:t>.</w:t>
        </w:r>
        <w:r w:rsidRPr="000F31FF"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</w:hyperlink>
    </w:p>
    <w:p w:rsidR="008C6557" w:rsidRPr="000F31FF" w:rsidRDefault="008C6557" w:rsidP="008C6557">
      <w:pPr>
        <w:ind w:left="0"/>
        <w:rPr>
          <w:rFonts w:ascii="Times New Roman" w:hAnsi="Times New Roman" w:cs="Times New Roman"/>
          <w:color w:val="auto"/>
          <w:sz w:val="16"/>
          <w:szCs w:val="16"/>
        </w:rPr>
      </w:pPr>
    </w:p>
    <w:p w:rsidR="00D768E7" w:rsidRPr="000F31FF" w:rsidRDefault="008C6557" w:rsidP="00C2026E">
      <w:pPr>
        <w:ind w:left="0"/>
        <w:rPr>
          <w:rFonts w:ascii="Times New Roman" w:hAnsi="Times New Roman" w:cs="Times New Roman"/>
          <w:color w:val="auto"/>
        </w:rPr>
      </w:pPr>
      <w:r w:rsidRPr="000F31FF">
        <w:rPr>
          <w:rFonts w:ascii="Times New Roman" w:hAnsi="Times New Roman" w:cs="Times New Roman"/>
          <w:b/>
          <w:color w:val="auto"/>
        </w:rPr>
        <w:t>Подробная информация на Официальном сайте</w:t>
      </w:r>
      <w:r w:rsidRPr="000F31FF">
        <w:rPr>
          <w:rFonts w:ascii="Times New Roman" w:hAnsi="Times New Roman" w:cs="Times New Roman"/>
          <w:color w:val="auto"/>
        </w:rPr>
        <w:t xml:space="preserve"> – </w:t>
      </w:r>
      <w:hyperlink r:id="rId6" w:history="1">
        <w:r w:rsidRPr="000F31FF">
          <w:rPr>
            <w:rStyle w:val="a3"/>
            <w:rFonts w:ascii="Times New Roman" w:hAnsi="Times New Roman" w:cs="Times New Roman"/>
            <w:color w:val="auto"/>
            <w:lang w:val="en-US"/>
          </w:rPr>
          <w:t>www</w:t>
        </w:r>
        <w:r w:rsidRPr="000F31FF">
          <w:rPr>
            <w:rStyle w:val="a3"/>
            <w:rFonts w:ascii="Times New Roman" w:hAnsi="Times New Roman" w:cs="Times New Roman"/>
            <w:color w:val="auto"/>
          </w:rPr>
          <w:t>.</w:t>
        </w:r>
        <w:proofErr w:type="spellStart"/>
        <w:r w:rsidRPr="000F31FF">
          <w:rPr>
            <w:rStyle w:val="a3"/>
            <w:rFonts w:ascii="Times New Roman" w:hAnsi="Times New Roman" w:cs="Times New Roman"/>
            <w:color w:val="auto"/>
            <w:lang w:val="en-US"/>
          </w:rPr>
          <w:t>energetika</w:t>
        </w:r>
        <w:proofErr w:type="spellEnd"/>
        <w:r w:rsidRPr="000F31FF">
          <w:rPr>
            <w:rStyle w:val="a3"/>
            <w:rFonts w:ascii="Times New Roman" w:hAnsi="Times New Roman" w:cs="Times New Roman"/>
            <w:color w:val="auto"/>
          </w:rPr>
          <w:t>-</w:t>
        </w:r>
        <w:proofErr w:type="spellStart"/>
        <w:r w:rsidRPr="000F31FF">
          <w:rPr>
            <w:rStyle w:val="a3"/>
            <w:rFonts w:ascii="Times New Roman" w:hAnsi="Times New Roman" w:cs="Times New Roman"/>
            <w:color w:val="auto"/>
            <w:lang w:val="en-US"/>
          </w:rPr>
          <w:t>restec</w:t>
        </w:r>
        <w:proofErr w:type="spellEnd"/>
        <w:r w:rsidRPr="000F31FF">
          <w:rPr>
            <w:rStyle w:val="a3"/>
            <w:rFonts w:ascii="Times New Roman" w:hAnsi="Times New Roman" w:cs="Times New Roman"/>
            <w:color w:val="auto"/>
          </w:rPr>
          <w:t>.</w:t>
        </w:r>
        <w:proofErr w:type="spellStart"/>
        <w:r w:rsidRPr="000F31FF"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</w:p>
    <w:sectPr w:rsidR="00D768E7" w:rsidRPr="000F31FF" w:rsidSect="00C2026E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557"/>
    <w:rsid w:val="000F31FF"/>
    <w:rsid w:val="00365C50"/>
    <w:rsid w:val="00821155"/>
    <w:rsid w:val="008C6557"/>
    <w:rsid w:val="00C2026E"/>
    <w:rsid w:val="00C45466"/>
    <w:rsid w:val="00D768E7"/>
    <w:rsid w:val="00D9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38" w:hanging="18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57"/>
    <w:pPr>
      <w:ind w:left="709" w:firstLine="0"/>
      <w:jc w:val="left"/>
    </w:pPr>
    <w:rPr>
      <w:rFonts w:ascii="Verdana" w:hAnsi="Verdana"/>
      <w:color w:val="000066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557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557"/>
    <w:pPr>
      <w:keepNext/>
      <w:keepLines/>
      <w:spacing w:before="200"/>
      <w:outlineLvl w:val="4"/>
    </w:pPr>
    <w:rPr>
      <w:rFonts w:eastAsiaTheme="majorEastAsia" w:cstheme="majorBid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557"/>
    <w:rPr>
      <w:rFonts w:ascii="Verdana" w:eastAsiaTheme="majorEastAsia" w:hAnsi="Verdana" w:cstheme="majorBidi"/>
      <w:b/>
      <w:bCs/>
      <w:color w:val="000066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8C6557"/>
    <w:rPr>
      <w:rFonts w:ascii="Verdana" w:eastAsiaTheme="majorEastAsia" w:hAnsi="Verdana" w:cstheme="majorBidi"/>
      <w:color w:val="000066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8C6557"/>
    <w:rPr>
      <w:color w:val="660099"/>
      <w:u w:val="single"/>
    </w:rPr>
  </w:style>
  <w:style w:type="paragraph" w:styleId="a4">
    <w:name w:val="Normal (Web)"/>
    <w:basedOn w:val="a"/>
    <w:uiPriority w:val="99"/>
    <w:unhideWhenUsed/>
    <w:rsid w:val="008C6557"/>
    <w:pPr>
      <w:spacing w:before="100" w:beforeAutospacing="1" w:after="100" w:afterAutospacing="1"/>
      <w:ind w:left="0"/>
      <w:jc w:val="both"/>
    </w:pPr>
    <w:rPr>
      <w:rFonts w:ascii="Tahoma" w:hAnsi="Tahoma" w:cs="Tahoma"/>
      <w:color w:val="212121"/>
      <w:sz w:val="22"/>
      <w:szCs w:val="22"/>
      <w:lang w:eastAsia="ru-RU"/>
    </w:rPr>
  </w:style>
  <w:style w:type="character" w:styleId="a5">
    <w:name w:val="Emphasis"/>
    <w:basedOn w:val="a0"/>
    <w:uiPriority w:val="20"/>
    <w:qFormat/>
    <w:rsid w:val="008C655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C65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6557"/>
    <w:rPr>
      <w:rFonts w:ascii="Tahoma" w:hAnsi="Tahoma" w:cs="Tahoma"/>
      <w:color w:val="00006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ergetika-restec.ru" TargetMode="External"/><Relationship Id="rId5" Type="http://schemas.openxmlformats.org/officeDocument/2006/relationships/hyperlink" Target="mailto:scipr@restec.r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Dolgova</dc:creator>
  <cp:lastModifiedBy>Dolgova</cp:lastModifiedBy>
  <cp:revision>3</cp:revision>
  <dcterms:created xsi:type="dcterms:W3CDTF">2014-10-28T13:03:00Z</dcterms:created>
  <dcterms:modified xsi:type="dcterms:W3CDTF">2014-10-29T14:52:00Z</dcterms:modified>
</cp:coreProperties>
</file>