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21" w:rsidRDefault="00FB2C79">
      <w:pPr>
        <w:rPr>
          <w:rFonts w:ascii="Times New Roman" w:hAnsi="Times New Roman" w:cs="Times New Roman"/>
          <w:sz w:val="20"/>
          <w:szCs w:val="20"/>
        </w:rPr>
      </w:pPr>
      <w:r w:rsidRPr="00FB2C79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2.65pt;margin-top:1.95pt;width:336pt;height:210.45pt;z-index:251658240">
            <v:textbox>
              <w:txbxContent>
                <w:p w:rsidR="0096070C" w:rsidRPr="009B420A" w:rsidRDefault="0096070C" w:rsidP="0096070C">
                  <w:pPr>
                    <w:spacing w:after="120" w:line="240" w:lineRule="auto"/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b/>
                      <w:color w:val="0F243E" w:themeColor="text2" w:themeShade="80"/>
                      <w:lang w:eastAsia="ru-RU"/>
                    </w:rPr>
                    <w:t>Исполнение: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Диаметры условного прохода 50, 65, 80, 100, 150, 200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Присоединение фланцевое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Чугунный корпус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Корпус счетчика окрашен в голубой цвет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 xml:space="preserve">Счетный механизм оснащен </w:t>
                  </w:r>
                  <w:proofErr w:type="gramStart"/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МИД-сенсором</w:t>
                  </w:r>
                  <w:proofErr w:type="gramEnd"/>
                </w:p>
                <w:p w:rsidR="0096070C" w:rsidRPr="009B420A" w:rsidRDefault="0096070C" w:rsidP="00A8780D">
                  <w:pPr>
                    <w:spacing w:after="0"/>
                    <w:rPr>
                      <w:rFonts w:ascii="Times New Roman" w:hAnsi="Times New Roman" w:cs="Times New Roman"/>
                      <w:b/>
                      <w:color w:val="0F243E" w:themeColor="text2" w:themeShade="80"/>
                    </w:rPr>
                  </w:pPr>
                  <w:r w:rsidRPr="009B420A">
                    <w:rPr>
                      <w:rFonts w:ascii="Times New Roman" w:hAnsi="Times New Roman" w:cs="Times New Roman"/>
                      <w:b/>
                      <w:color w:val="0F243E" w:themeColor="text2" w:themeShade="80"/>
                    </w:rPr>
                    <w:t>Описание: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Счетчик предназначен для измерения объема питьевой или технической воды.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Счетчик СТВХ работает на холодной воде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Измерение объема на трубопроводах, на объектах с высоким объемом расхода воды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Оптимален</w:t>
                  </w:r>
                  <w:proofErr w:type="gramEnd"/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 xml:space="preserve"> для использования в узлах коммерческого и технического учета воды</w:t>
                  </w:r>
                </w:p>
                <w:p w:rsidR="0096070C" w:rsidRPr="009B420A" w:rsidRDefault="0096070C" w:rsidP="00A8780D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0"/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</w:pPr>
                  <w:r w:rsidRPr="009B420A">
                    <w:rPr>
                      <w:rFonts w:ascii="Times New Roman" w:eastAsia="Times New Roman" w:hAnsi="Times New Roman" w:cs="Times New Roman"/>
                      <w:i/>
                      <w:color w:val="0F243E" w:themeColor="text2" w:themeShade="80"/>
                      <w:sz w:val="20"/>
                      <w:szCs w:val="20"/>
                      <w:lang w:eastAsia="ru-RU"/>
                    </w:rPr>
                    <w:t>Цена импульса: 100 литров/импульс для Ду 50, 65, 80, 100 и 1000 литров/импульс для Ду150</w:t>
                  </w:r>
                </w:p>
                <w:p w:rsidR="0096070C" w:rsidRDefault="0096070C" w:rsidP="00A8780D">
                  <w:pPr>
                    <w:spacing w:after="0"/>
                  </w:pPr>
                </w:p>
              </w:txbxContent>
            </v:textbox>
          </v:shape>
        </w:pict>
      </w:r>
      <w:r w:rsidR="0096070C">
        <w:rPr>
          <w:noProof/>
          <w:lang w:eastAsia="ru-RU"/>
        </w:rPr>
        <w:drawing>
          <wp:inline distT="0" distB="0" distL="0" distR="0">
            <wp:extent cx="2466975" cy="2466975"/>
            <wp:effectExtent l="0" t="0" r="0" b="0"/>
            <wp:docPr id="1" name="Рисунок 1" descr="http://www.pkpribor.ru.images.1c-bitrix-cdn.ru/upload/iblock/cb3/dsc_4083.png?1398090120804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kpribor.ru.images.1c-bitrix-cdn.ru/upload/iblock/cb3/dsc_4083.png?13980901208042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6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70C" w:rsidRDefault="0096070C">
      <w:pPr>
        <w:rPr>
          <w:rFonts w:ascii="Times New Roman" w:hAnsi="Times New Roman" w:cs="Times New Roman"/>
          <w:sz w:val="20"/>
          <w:szCs w:val="20"/>
        </w:rPr>
      </w:pPr>
    </w:p>
    <w:p w:rsidR="0096070C" w:rsidRPr="009B420A" w:rsidRDefault="0096070C" w:rsidP="009B420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9B42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Технические характеристики</w:t>
      </w:r>
      <w:r w:rsidR="007B72EC" w:rsidRPr="009B420A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 счетчиков воды СТВХ</w:t>
      </w:r>
    </w:p>
    <w:p w:rsidR="009B420A" w:rsidRPr="009B420A" w:rsidRDefault="009B420A" w:rsidP="009B420A">
      <w:pPr>
        <w:spacing w:after="0" w:line="240" w:lineRule="auto"/>
        <w:rPr>
          <w:rFonts w:ascii="Times New Roman" w:hAnsi="Times New Roman" w:cs="Times New Roman"/>
          <w:b/>
          <w:color w:val="0F243E" w:themeColor="text2" w:themeShade="80"/>
          <w:sz w:val="20"/>
          <w:szCs w:val="20"/>
        </w:rPr>
      </w:pPr>
    </w:p>
    <w:tbl>
      <w:tblPr>
        <w:tblW w:w="11986" w:type="dxa"/>
        <w:tblBorders>
          <w:top w:val="single" w:sz="6" w:space="0" w:color="736B6B"/>
          <w:left w:val="single" w:sz="6" w:space="0" w:color="736B6B"/>
          <w:bottom w:val="single" w:sz="6" w:space="0" w:color="736B6B"/>
          <w:right w:val="single" w:sz="6" w:space="0" w:color="736B6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3"/>
        <w:gridCol w:w="1145"/>
        <w:gridCol w:w="64"/>
        <w:gridCol w:w="1073"/>
        <w:gridCol w:w="923"/>
        <w:gridCol w:w="784"/>
        <w:gridCol w:w="680"/>
        <w:gridCol w:w="2871"/>
        <w:gridCol w:w="1043"/>
      </w:tblGrid>
      <w:tr w:rsidR="009B420A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vMerge w:val="restart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Наименование основных 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br/>
              <w:t>параметров и размеров</w:t>
            </w:r>
          </w:p>
        </w:tc>
        <w:tc>
          <w:tcPr>
            <w:tcW w:w="7555" w:type="dxa"/>
            <w:gridSpan w:val="7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Норма для счетчиков диаметром условного прохода (Ду), мм</w:t>
            </w:r>
          </w:p>
        </w:tc>
      </w:tr>
      <w:tr w:rsidR="00A8780D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vMerge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  <w:tc>
          <w:tcPr>
            <w:tcW w:w="1147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9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200</w:t>
            </w:r>
          </w:p>
        </w:tc>
      </w:tr>
      <w:tr w:rsidR="009B420A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Расход воды, м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perscript"/>
                <w:lang w:eastAsia="ru-RU"/>
              </w:rPr>
              <w:t>3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/ч:</w:t>
            </w:r>
          </w:p>
        </w:tc>
        <w:tc>
          <w:tcPr>
            <w:tcW w:w="7555" w:type="dxa"/>
            <w:gridSpan w:val="7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  <w:tr w:rsidR="00A8780D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минимальный расход воды, q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bscript"/>
                <w:lang w:eastAsia="ru-RU"/>
              </w:rPr>
              <w:t>min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0,90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2,00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4,00</w:t>
            </w:r>
          </w:p>
        </w:tc>
      </w:tr>
      <w:tr w:rsidR="00A8780D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переходный расход воды, q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bscript"/>
                <w:lang w:eastAsia="ru-RU"/>
              </w:rPr>
              <w:t>t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A87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6,0</w:t>
            </w:r>
          </w:p>
        </w:tc>
      </w:tr>
      <w:tr w:rsidR="00A8780D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номинальный (рабочий) 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br/>
              <w:t>расход воды, q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bscript"/>
                <w:lang w:eastAsia="ru-RU"/>
              </w:rPr>
              <w:t>n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350</w:t>
            </w:r>
          </w:p>
        </w:tc>
      </w:tr>
      <w:tr w:rsidR="00A8780D" w:rsidRPr="009B420A" w:rsidTr="00A8780D">
        <w:trPr>
          <w:gridAfter w:val="1"/>
          <w:wAfter w:w="1048" w:type="dxa"/>
          <w:trHeight w:val="142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максимальный расход воды, q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bscript"/>
                <w:lang w:eastAsia="ru-RU"/>
              </w:rPr>
              <w:t>max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650</w:t>
            </w:r>
          </w:p>
        </w:tc>
      </w:tr>
      <w:tr w:rsidR="00A8780D" w:rsidRPr="009B420A" w:rsidTr="00A8780D">
        <w:trPr>
          <w:gridAfter w:val="1"/>
          <w:wAfter w:w="1048" w:type="dxa"/>
          <w:trHeight w:val="458"/>
        </w:trPr>
        <w:tc>
          <w:tcPr>
            <w:tcW w:w="3383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Порог чувствительности, не более, м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perscript"/>
                <w:lang w:eastAsia="ru-RU"/>
              </w:rPr>
              <w:t>3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/ч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1,30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2,00</w:t>
            </w:r>
          </w:p>
        </w:tc>
      </w:tr>
      <w:tr w:rsidR="009B420A" w:rsidRPr="009B420A" w:rsidTr="00A8780D">
        <w:trPr>
          <w:gridAfter w:val="1"/>
          <w:wAfter w:w="1048" w:type="dxa"/>
          <w:trHeight w:val="221"/>
        </w:trPr>
        <w:tc>
          <w:tcPr>
            <w:tcW w:w="10938" w:type="dxa"/>
            <w:gridSpan w:val="8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Диапазон температуры воды</w:t>
            </w:r>
            <w:proofErr w:type="gramStart"/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 xml:space="preserve"> °С</w:t>
            </w:r>
            <w:proofErr w:type="gramEnd"/>
          </w:p>
        </w:tc>
      </w:tr>
      <w:tr w:rsidR="00A8780D" w:rsidRPr="009B420A" w:rsidTr="00A8780D">
        <w:trPr>
          <w:gridAfter w:val="1"/>
          <w:wAfter w:w="1048" w:type="dxa"/>
          <w:trHeight w:val="236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горячей</w:t>
            </w:r>
          </w:p>
        </w:tc>
        <w:tc>
          <w:tcPr>
            <w:tcW w:w="7555" w:type="dxa"/>
            <w:gridSpan w:val="7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от +5 до +120</w:t>
            </w:r>
          </w:p>
        </w:tc>
      </w:tr>
      <w:tr w:rsidR="00A8780D" w:rsidRPr="009B420A" w:rsidTr="00A8780D">
        <w:trPr>
          <w:gridAfter w:val="1"/>
          <w:wAfter w:w="1048" w:type="dxa"/>
          <w:trHeight w:val="221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 холодной</w:t>
            </w:r>
          </w:p>
        </w:tc>
        <w:tc>
          <w:tcPr>
            <w:tcW w:w="7555" w:type="dxa"/>
            <w:gridSpan w:val="7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от +5 до +30</w:t>
            </w:r>
          </w:p>
        </w:tc>
      </w:tr>
      <w:tr w:rsidR="00A8780D" w:rsidRPr="009B420A" w:rsidTr="00A8780D">
        <w:trPr>
          <w:gridAfter w:val="1"/>
          <w:wAfter w:w="1048" w:type="dxa"/>
          <w:trHeight w:val="236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Максимальное давление воды, МПа</w:t>
            </w:r>
          </w:p>
        </w:tc>
        <w:tc>
          <w:tcPr>
            <w:tcW w:w="7555" w:type="dxa"/>
            <w:gridSpan w:val="7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1,6</w:t>
            </w:r>
          </w:p>
        </w:tc>
      </w:tr>
      <w:tr w:rsidR="00A8780D" w:rsidRPr="009B420A" w:rsidTr="00A8780D">
        <w:trPr>
          <w:gridAfter w:val="1"/>
          <w:wAfter w:w="1048" w:type="dxa"/>
          <w:trHeight w:val="221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Минимальная цена деления, м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0,001</w:t>
            </w:r>
          </w:p>
        </w:tc>
        <w:tc>
          <w:tcPr>
            <w:tcW w:w="356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0,01</w:t>
            </w:r>
          </w:p>
        </w:tc>
      </w:tr>
      <w:tr w:rsidR="00A8780D" w:rsidRPr="009B420A" w:rsidTr="00A8780D">
        <w:trPr>
          <w:gridAfter w:val="1"/>
          <w:wAfter w:w="1048" w:type="dxa"/>
          <w:trHeight w:val="458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Наибольшее значение 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br/>
              <w:t>роликового указателя, м</w:t>
            </w: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gridSpan w:val="5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999999</w:t>
            </w:r>
          </w:p>
        </w:tc>
        <w:tc>
          <w:tcPr>
            <w:tcW w:w="356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9999999</w:t>
            </w:r>
          </w:p>
        </w:tc>
      </w:tr>
      <w:tr w:rsidR="00A8780D" w:rsidRPr="009B420A" w:rsidTr="00A8780D">
        <w:trPr>
          <w:gridAfter w:val="1"/>
          <w:wAfter w:w="1048" w:type="dxa"/>
          <w:trHeight w:val="221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Монтажная длина L, мм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A8780D" w:rsidRPr="009B420A" w:rsidRDefault="00A8780D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350</w:t>
            </w:r>
          </w:p>
        </w:tc>
      </w:tr>
      <w:tr w:rsidR="00A8780D" w:rsidRPr="009B420A" w:rsidTr="00A8780D">
        <w:trPr>
          <w:trHeight w:val="221"/>
        </w:trPr>
        <w:tc>
          <w:tcPr>
            <w:tcW w:w="0" w:type="auto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Монтажная длина L, УК мм</w:t>
            </w:r>
          </w:p>
        </w:tc>
        <w:tc>
          <w:tcPr>
            <w:tcW w:w="1211" w:type="dxa"/>
            <w:gridSpan w:val="2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075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92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784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680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2881" w:type="dxa"/>
            <w:tcBorders>
              <w:top w:val="single" w:sz="6" w:space="0" w:color="736B6B"/>
              <w:left w:val="single" w:sz="6" w:space="0" w:color="736B6B"/>
              <w:bottom w:val="single" w:sz="6" w:space="0" w:color="736B6B"/>
              <w:right w:val="single" w:sz="6" w:space="0" w:color="736B6B"/>
            </w:tcBorders>
            <w:tcMar>
              <w:top w:w="105" w:type="dxa"/>
              <w:left w:w="165" w:type="dxa"/>
              <w:bottom w:w="105" w:type="dxa"/>
              <w:right w:w="165" w:type="dxa"/>
            </w:tcMar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  <w:r w:rsidRPr="009B420A"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  <w:t>---</w:t>
            </w:r>
          </w:p>
        </w:tc>
        <w:tc>
          <w:tcPr>
            <w:tcW w:w="1048" w:type="dxa"/>
            <w:tcBorders>
              <w:right w:val="nil"/>
            </w:tcBorders>
            <w:vAlign w:val="center"/>
            <w:hideMark/>
          </w:tcPr>
          <w:p w:rsidR="009B420A" w:rsidRPr="009B420A" w:rsidRDefault="009B420A" w:rsidP="009B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F243E" w:themeColor="text2" w:themeShade="80"/>
                <w:sz w:val="20"/>
                <w:szCs w:val="20"/>
                <w:lang w:eastAsia="ru-RU"/>
              </w:rPr>
            </w:pPr>
          </w:p>
        </w:tc>
      </w:tr>
    </w:tbl>
    <w:p w:rsidR="0096070C" w:rsidRPr="009B420A" w:rsidRDefault="0096070C" w:rsidP="009B420A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0"/>
          <w:szCs w:val="20"/>
        </w:rPr>
      </w:pPr>
    </w:p>
    <w:p w:rsidR="0096070C" w:rsidRPr="009B420A" w:rsidRDefault="00FB2C79" w:rsidP="009B42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</w:pPr>
      <w:hyperlink r:id="rId7" w:tooltip="Преимущества" w:history="1">
        <w:r w:rsidR="0096070C" w:rsidRPr="009B420A">
          <w:rPr>
            <w:rFonts w:ascii="Times New Roman" w:eastAsia="Times New Roman" w:hAnsi="Times New Roman" w:cs="Times New Roman"/>
            <w:b/>
            <w:bCs/>
            <w:color w:val="0F243E" w:themeColor="text2" w:themeShade="80"/>
            <w:sz w:val="20"/>
            <w:szCs w:val="20"/>
            <w:lang w:eastAsia="ru-RU"/>
          </w:rPr>
          <w:t>Преимущества</w:t>
        </w:r>
      </w:hyperlink>
      <w:r w:rsidR="0096070C" w:rsidRPr="009B420A"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  <w:t>:</w:t>
      </w:r>
    </w:p>
    <w:p w:rsidR="0096070C" w:rsidRPr="009B420A" w:rsidRDefault="0096070C" w:rsidP="009B420A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0F243E" w:themeColor="text2" w:themeShade="80"/>
          <w:sz w:val="20"/>
          <w:szCs w:val="20"/>
          <w:lang w:eastAsia="ru-RU"/>
        </w:rPr>
      </w:pP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Соответствует ГОСТ </w:t>
      </w:r>
      <w:proofErr w:type="gramStart"/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Р</w:t>
      </w:r>
      <w:proofErr w:type="gramEnd"/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 50193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Межповерочный интервал 6 лет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lastRenderedPageBreak/>
        <w:t>Универсален для применения в системах АСКУЭ — в стандартном исполнении может оснащаться как герконовым датчиков, так и цифровым модулем МИД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Герметичный корпус, защищенный от внешних механических повреждений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Надежная конструктивная защита от внешних магнитных полей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Легкость монтажа и удобство эксплуатации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Энергонезависимость</w:t>
      </w:r>
    </w:p>
    <w:p w:rsidR="0096070C" w:rsidRPr="009B420A" w:rsidRDefault="0096070C" w:rsidP="009B420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</w:pPr>
      <w:proofErr w:type="gramStart"/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>Изготовлен</w:t>
      </w:r>
      <w:proofErr w:type="gramEnd"/>
      <w:r w:rsidRPr="009B420A">
        <w:rPr>
          <w:rFonts w:ascii="Times New Roman" w:eastAsia="Times New Roman" w:hAnsi="Times New Roman" w:cs="Times New Roman"/>
          <w:color w:val="0F243E" w:themeColor="text2" w:themeShade="80"/>
          <w:sz w:val="20"/>
          <w:szCs w:val="20"/>
          <w:lang w:eastAsia="ru-RU"/>
        </w:rPr>
        <w:t xml:space="preserve"> из экологически чистых материалов</w:t>
      </w:r>
    </w:p>
    <w:p w:rsidR="0096070C" w:rsidRPr="0096070C" w:rsidRDefault="0096070C" w:rsidP="009B420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6070C" w:rsidRPr="0096070C" w:rsidSect="00A8780D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B0541"/>
    <w:multiLevelType w:val="multilevel"/>
    <w:tmpl w:val="836E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6E3A"/>
    <w:multiLevelType w:val="multilevel"/>
    <w:tmpl w:val="D3DE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8B29B9"/>
    <w:multiLevelType w:val="multilevel"/>
    <w:tmpl w:val="BBF0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0A2F4E"/>
    <w:multiLevelType w:val="multilevel"/>
    <w:tmpl w:val="239C6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C529C2"/>
    <w:multiLevelType w:val="multilevel"/>
    <w:tmpl w:val="85D47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2A35CD"/>
    <w:multiLevelType w:val="multilevel"/>
    <w:tmpl w:val="7D2EE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F0546F"/>
    <w:multiLevelType w:val="multilevel"/>
    <w:tmpl w:val="B58A1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70C"/>
    <w:rsid w:val="001117A8"/>
    <w:rsid w:val="001642C8"/>
    <w:rsid w:val="00287BC8"/>
    <w:rsid w:val="002B613B"/>
    <w:rsid w:val="002B7AE5"/>
    <w:rsid w:val="00406821"/>
    <w:rsid w:val="004E142C"/>
    <w:rsid w:val="00586041"/>
    <w:rsid w:val="006708DC"/>
    <w:rsid w:val="00721D7F"/>
    <w:rsid w:val="007B72EC"/>
    <w:rsid w:val="008120C0"/>
    <w:rsid w:val="0096070C"/>
    <w:rsid w:val="009B420A"/>
    <w:rsid w:val="00A8780D"/>
    <w:rsid w:val="00BA387C"/>
    <w:rsid w:val="00D46483"/>
    <w:rsid w:val="00FB2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821"/>
  </w:style>
  <w:style w:type="paragraph" w:styleId="4">
    <w:name w:val="heading 4"/>
    <w:basedOn w:val="a"/>
    <w:link w:val="40"/>
    <w:uiPriority w:val="9"/>
    <w:qFormat/>
    <w:rsid w:val="0096070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9607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70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96070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607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9607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5441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918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kpribor.ru/product/water-meters/industrial/stvh-series-turbine-water-mete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CC2B5-08DE-43B8-96BA-76705393D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2015-09-28T07:08:00Z</dcterms:created>
  <dcterms:modified xsi:type="dcterms:W3CDTF">2017-12-18T07:06:00Z</dcterms:modified>
</cp:coreProperties>
</file>